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24A47" w14:textId="789D117B" w:rsidR="007B39A0" w:rsidRPr="007B39A0" w:rsidRDefault="007B39A0" w:rsidP="007B39A0">
      <w:pPr>
        <w:spacing w:before="100" w:beforeAutospacing="1" w:after="100" w:afterAutospacing="1" w:line="276" w:lineRule="auto"/>
        <w:outlineLvl w:val="2"/>
        <w:rPr>
          <w:rFonts w:eastAsia="Times New Roman" w:cstheme="minorHAnsi"/>
          <w:b/>
          <w:bCs/>
          <w:sz w:val="32"/>
          <w:szCs w:val="32"/>
          <w:lang w:val="de-AT"/>
        </w:rPr>
      </w:pPr>
      <w:bookmarkStart w:id="0" w:name="_GoBack"/>
      <w:bookmarkEnd w:id="0"/>
      <w:proofErr w:type="spellStart"/>
      <w:r w:rsidRPr="007B39A0">
        <w:rPr>
          <w:rFonts w:eastAsia="Times New Roman" w:cstheme="minorHAnsi"/>
          <w:b/>
          <w:bCs/>
          <w:sz w:val="32"/>
          <w:szCs w:val="32"/>
          <w:lang w:val="de-AT"/>
        </w:rPr>
        <w:t>Convention</w:t>
      </w:r>
      <w:proofErr w:type="spellEnd"/>
      <w:r w:rsidRPr="007B39A0">
        <w:rPr>
          <w:rFonts w:eastAsia="Times New Roman" w:cstheme="minorHAnsi"/>
          <w:b/>
          <w:bCs/>
          <w:sz w:val="32"/>
          <w:szCs w:val="32"/>
          <w:lang w:val="de-AT"/>
        </w:rPr>
        <w:t>-Destination Kärnten:</w:t>
      </w:r>
      <w:r w:rsidRPr="007B39A0">
        <w:rPr>
          <w:rFonts w:eastAsia="Times New Roman" w:cstheme="minorHAnsi"/>
          <w:b/>
          <w:bCs/>
          <w:sz w:val="32"/>
          <w:szCs w:val="32"/>
          <w:lang w:val="de-AT"/>
        </w:rPr>
        <w:br/>
        <w:t>Neue Perspektiven, neue Märkte und neue Chancen!</w:t>
      </w:r>
      <w:r w:rsidRPr="007B39A0">
        <w:rPr>
          <w:rFonts w:eastAsia="Times New Roman" w:cstheme="minorHAnsi"/>
          <w:b/>
          <w:bCs/>
          <w:sz w:val="32"/>
          <w:szCs w:val="32"/>
          <w:lang w:val="de-AT"/>
        </w:rPr>
        <w:br/>
      </w:r>
      <w:r w:rsidRPr="007B39A0">
        <w:rPr>
          <w:rFonts w:eastAsia="Times New Roman" w:cstheme="minorHAnsi"/>
          <w:bCs/>
          <w:lang w:val="de-AT"/>
        </w:rPr>
        <w:t xml:space="preserve">Die </w:t>
      </w:r>
      <w:proofErr w:type="spellStart"/>
      <w:r w:rsidRPr="007B39A0">
        <w:rPr>
          <w:rFonts w:eastAsia="Times New Roman" w:cstheme="minorHAnsi"/>
          <w:bCs/>
          <w:lang w:val="de-AT"/>
        </w:rPr>
        <w:t>Convention</w:t>
      </w:r>
      <w:proofErr w:type="spellEnd"/>
      <w:r w:rsidRPr="007B39A0">
        <w:rPr>
          <w:rFonts w:eastAsia="Times New Roman" w:cstheme="minorHAnsi"/>
          <w:bCs/>
          <w:lang w:val="de-AT"/>
        </w:rPr>
        <w:t>-Destination Kärnten definiert sich neu, setzt auf ein neues Team und überzeugt mit frischen, zeitgemäßen Sichtweisen.</w:t>
      </w:r>
    </w:p>
    <w:p w14:paraId="77686FBD" w14:textId="77777777" w:rsidR="007B39A0" w:rsidRPr="007B39A0" w:rsidRDefault="007B39A0" w:rsidP="007B39A0">
      <w:pPr>
        <w:spacing w:before="100" w:beforeAutospacing="1" w:after="100" w:afterAutospacing="1" w:line="276" w:lineRule="auto"/>
        <w:outlineLvl w:val="2"/>
        <w:rPr>
          <w:rFonts w:eastAsia="Times New Roman" w:cstheme="minorHAnsi"/>
          <w:bCs/>
          <w:sz w:val="22"/>
          <w:szCs w:val="22"/>
          <w:lang w:val="de-AT"/>
        </w:rPr>
      </w:pPr>
      <w:proofErr w:type="spellStart"/>
      <w:r w:rsidRPr="007B39A0">
        <w:rPr>
          <w:rFonts w:eastAsia="Times New Roman" w:cstheme="minorHAnsi"/>
          <w:bCs/>
          <w:sz w:val="22"/>
          <w:szCs w:val="22"/>
          <w:lang w:val="de-AT"/>
        </w:rPr>
        <w:t>Conventions</w:t>
      </w:r>
      <w:proofErr w:type="spellEnd"/>
      <w:r w:rsidRPr="007B39A0">
        <w:rPr>
          <w:rFonts w:eastAsia="Times New Roman" w:cstheme="minorHAnsi"/>
          <w:bCs/>
          <w:sz w:val="22"/>
          <w:szCs w:val="22"/>
          <w:lang w:val="de-AT"/>
        </w:rPr>
        <w:t xml:space="preserve">, Meetings, Businessevents, u.v.m. unterliegen einem ständigen Wandel, entwickeln neue Bedürfnisse und stellen so MICE-Destinationen vor Herausforderungen. So sind es nicht nur neue Tagungs- und Konferenzmodelle mit einen hohen Anspruch an den Erlebnischarakter oder aber technische Ansprüche im Bereich der Kongresstechnik…  </w:t>
      </w:r>
      <w:r w:rsidRPr="007B39A0">
        <w:rPr>
          <w:rFonts w:eastAsia="Times New Roman" w:cstheme="minorHAnsi"/>
          <w:bCs/>
          <w:sz w:val="22"/>
          <w:szCs w:val="22"/>
          <w:lang w:val="de-AT"/>
        </w:rPr>
        <w:br/>
        <w:t xml:space="preserve">Geändert haben sich auch die Unternehmensstrukturen mit ihren Entscheidern, die ein vollkommen anderes </w:t>
      </w:r>
      <w:proofErr w:type="spellStart"/>
      <w:r w:rsidRPr="007B39A0">
        <w:rPr>
          <w:rFonts w:eastAsia="Times New Roman" w:cstheme="minorHAnsi"/>
          <w:bCs/>
          <w:sz w:val="22"/>
          <w:szCs w:val="22"/>
          <w:lang w:val="de-AT"/>
        </w:rPr>
        <w:t>Mindset</w:t>
      </w:r>
      <w:proofErr w:type="spellEnd"/>
      <w:r w:rsidRPr="007B39A0">
        <w:rPr>
          <w:rFonts w:eastAsia="Times New Roman" w:cstheme="minorHAnsi"/>
          <w:bCs/>
          <w:sz w:val="22"/>
          <w:szCs w:val="22"/>
          <w:lang w:val="de-AT"/>
        </w:rPr>
        <w:t xml:space="preserve"> in sich tragen, als bisher etablierte Kundensegmente. Entwicklungen, die auch bei der Neuausrichtung von Kärnten </w:t>
      </w:r>
      <w:proofErr w:type="spellStart"/>
      <w:r w:rsidRPr="007B39A0">
        <w:rPr>
          <w:rFonts w:eastAsia="Times New Roman" w:cstheme="minorHAnsi"/>
          <w:bCs/>
          <w:sz w:val="22"/>
          <w:szCs w:val="22"/>
          <w:lang w:val="de-AT"/>
        </w:rPr>
        <w:t>Convention</w:t>
      </w:r>
      <w:proofErr w:type="spellEnd"/>
      <w:r w:rsidRPr="007B39A0">
        <w:rPr>
          <w:rFonts w:eastAsia="Times New Roman" w:cstheme="minorHAnsi"/>
          <w:bCs/>
          <w:sz w:val="22"/>
          <w:szCs w:val="22"/>
          <w:lang w:val="de-AT"/>
        </w:rPr>
        <w:t xml:space="preserve"> eine maßgebliche Beachtung fanden.</w:t>
      </w:r>
    </w:p>
    <w:p w14:paraId="7C939FB7" w14:textId="573EB50C" w:rsidR="007B39A0" w:rsidRPr="007B39A0" w:rsidRDefault="007B39A0" w:rsidP="007B39A0">
      <w:pPr>
        <w:spacing w:before="100" w:beforeAutospacing="1" w:after="100" w:afterAutospacing="1" w:line="276" w:lineRule="auto"/>
        <w:outlineLvl w:val="2"/>
        <w:rPr>
          <w:rFonts w:eastAsia="Times New Roman" w:cstheme="minorHAnsi"/>
          <w:bCs/>
          <w:sz w:val="22"/>
          <w:szCs w:val="22"/>
          <w:lang w:val="de-AT"/>
        </w:rPr>
      </w:pPr>
      <w:r w:rsidRPr="007B39A0">
        <w:rPr>
          <w:rFonts w:eastAsia="Times New Roman" w:cstheme="minorHAnsi"/>
          <w:bCs/>
          <w:sz w:val="22"/>
          <w:szCs w:val="22"/>
          <w:lang w:val="de-AT"/>
        </w:rPr>
        <w:t xml:space="preserve">So ließ man es nicht dabei bewenden, die Organisation neu zu strukturieren: Mit der Eingliederung von Kärnten </w:t>
      </w:r>
      <w:proofErr w:type="spellStart"/>
      <w:r w:rsidRPr="007B39A0">
        <w:rPr>
          <w:rFonts w:eastAsia="Times New Roman" w:cstheme="minorHAnsi"/>
          <w:bCs/>
          <w:sz w:val="22"/>
          <w:szCs w:val="22"/>
          <w:lang w:val="de-AT"/>
        </w:rPr>
        <w:t>Convention</w:t>
      </w:r>
      <w:proofErr w:type="spellEnd"/>
      <w:r w:rsidRPr="007B39A0">
        <w:rPr>
          <w:rFonts w:eastAsia="Times New Roman" w:cstheme="minorHAnsi"/>
          <w:bCs/>
          <w:sz w:val="22"/>
          <w:szCs w:val="22"/>
          <w:lang w:val="de-AT"/>
        </w:rPr>
        <w:t xml:space="preserve"> in die Kärnten Werbung, unter der Verantwortung von </w:t>
      </w:r>
      <w:r w:rsidR="00110DE5">
        <w:rPr>
          <w:rFonts w:eastAsia="Times New Roman" w:cstheme="minorHAnsi"/>
          <w:bCs/>
          <w:sz w:val="22"/>
          <w:szCs w:val="22"/>
          <w:lang w:val="de-AT"/>
        </w:rPr>
        <w:t xml:space="preserve">Maximilian </w:t>
      </w:r>
      <w:proofErr w:type="spellStart"/>
      <w:r w:rsidR="00110DE5">
        <w:rPr>
          <w:rFonts w:eastAsia="Times New Roman" w:cstheme="minorHAnsi"/>
          <w:bCs/>
          <w:sz w:val="22"/>
          <w:szCs w:val="22"/>
          <w:lang w:val="de-AT"/>
        </w:rPr>
        <w:t>Krainz</w:t>
      </w:r>
      <w:proofErr w:type="spellEnd"/>
      <w:r w:rsidR="00110DE5">
        <w:rPr>
          <w:rFonts w:eastAsia="Times New Roman" w:cstheme="minorHAnsi"/>
          <w:bCs/>
          <w:sz w:val="22"/>
          <w:szCs w:val="22"/>
          <w:lang w:val="de-AT"/>
        </w:rPr>
        <w:t xml:space="preserve"> </w:t>
      </w:r>
      <w:r w:rsidRPr="007B39A0">
        <w:rPr>
          <w:rFonts w:eastAsia="Times New Roman" w:cstheme="minorHAnsi"/>
          <w:bCs/>
          <w:sz w:val="22"/>
          <w:szCs w:val="22"/>
          <w:lang w:val="de-AT"/>
        </w:rPr>
        <w:t xml:space="preserve">wurde eine solide und kraftvolle Basis für den Neustart gelegt. </w:t>
      </w:r>
    </w:p>
    <w:p w14:paraId="46632BA3" w14:textId="77777777" w:rsidR="007B39A0" w:rsidRPr="007B39A0" w:rsidRDefault="007B39A0" w:rsidP="007B39A0">
      <w:pPr>
        <w:spacing w:before="100" w:beforeAutospacing="1" w:after="100" w:afterAutospacing="1" w:line="276" w:lineRule="auto"/>
        <w:outlineLvl w:val="2"/>
        <w:rPr>
          <w:rFonts w:eastAsia="Times New Roman" w:cstheme="minorHAnsi"/>
          <w:bCs/>
          <w:sz w:val="22"/>
          <w:szCs w:val="22"/>
          <w:lang w:val="de-AT"/>
        </w:rPr>
      </w:pPr>
      <w:r w:rsidRPr="007B39A0">
        <w:rPr>
          <w:rFonts w:eastAsia="Times New Roman" w:cstheme="minorHAnsi"/>
          <w:bCs/>
          <w:sz w:val="22"/>
          <w:szCs w:val="22"/>
          <w:lang w:val="de-AT"/>
        </w:rPr>
        <w:t xml:space="preserve">Aber auch inhaltlich hat man keinen Stein auf dem anderen belassen: Analysen brachten schnell zum Vorschein, dass es kein sinnvolles Unterfangen sei, sich mit klassischen großen Kongress-Destinationen zu vergleichen. </w:t>
      </w:r>
      <w:proofErr w:type="spellStart"/>
      <w:r w:rsidRPr="007B39A0">
        <w:rPr>
          <w:rFonts w:eastAsia="Times New Roman" w:cstheme="minorHAnsi"/>
          <w:bCs/>
          <w:sz w:val="22"/>
          <w:szCs w:val="22"/>
          <w:lang w:val="de-AT"/>
        </w:rPr>
        <w:t>Viel mehr</w:t>
      </w:r>
      <w:proofErr w:type="spellEnd"/>
      <w:r w:rsidRPr="007B39A0">
        <w:rPr>
          <w:rFonts w:eastAsia="Times New Roman" w:cstheme="minorHAnsi"/>
          <w:bCs/>
          <w:sz w:val="22"/>
          <w:szCs w:val="22"/>
          <w:lang w:val="de-AT"/>
        </w:rPr>
        <w:t xml:space="preserve"> wurde der Fokus darauf gelegt, die Schwächen der vermeintlichen „Big-Player” auszumachen, um hier ein passendes Gegenmodell – aufgebaut auf den Stärken der Destination Kärnten – zu kreieren. </w:t>
      </w:r>
    </w:p>
    <w:p w14:paraId="658DE54D" w14:textId="07940B85" w:rsidR="007B39A0" w:rsidRDefault="007B39A0" w:rsidP="007B39A0">
      <w:pPr>
        <w:spacing w:before="100" w:beforeAutospacing="1" w:after="100" w:afterAutospacing="1" w:line="276" w:lineRule="auto"/>
        <w:outlineLvl w:val="2"/>
        <w:rPr>
          <w:rFonts w:eastAsia="Times New Roman" w:cstheme="minorHAnsi"/>
          <w:bCs/>
          <w:sz w:val="22"/>
          <w:szCs w:val="22"/>
          <w:lang w:val="de-AT"/>
        </w:rPr>
      </w:pPr>
      <w:r w:rsidRPr="007B39A0">
        <w:rPr>
          <w:rFonts w:eastAsia="Times New Roman" w:cstheme="minorHAnsi"/>
          <w:bCs/>
          <w:sz w:val="22"/>
          <w:szCs w:val="22"/>
          <w:lang w:val="de-AT"/>
        </w:rPr>
        <w:t xml:space="preserve">Die neue und klare Botschaft </w:t>
      </w:r>
      <w:r w:rsidRPr="007B39A0">
        <w:rPr>
          <w:rFonts w:eastAsia="Times New Roman" w:cstheme="minorHAnsi"/>
          <w:b/>
          <w:bCs/>
          <w:sz w:val="22"/>
          <w:szCs w:val="22"/>
          <w:lang w:val="de-AT"/>
        </w:rPr>
        <w:t xml:space="preserve">„Change </w:t>
      </w:r>
      <w:proofErr w:type="spellStart"/>
      <w:r w:rsidRPr="007B39A0">
        <w:rPr>
          <w:rFonts w:eastAsia="Times New Roman" w:cstheme="minorHAnsi"/>
          <w:b/>
          <w:bCs/>
          <w:sz w:val="22"/>
          <w:szCs w:val="22"/>
          <w:lang w:val="de-AT"/>
        </w:rPr>
        <w:t>Your</w:t>
      </w:r>
      <w:proofErr w:type="spellEnd"/>
      <w:r w:rsidRPr="007B39A0">
        <w:rPr>
          <w:rFonts w:eastAsia="Times New Roman" w:cstheme="minorHAnsi"/>
          <w:b/>
          <w:bCs/>
          <w:sz w:val="22"/>
          <w:szCs w:val="22"/>
          <w:lang w:val="de-AT"/>
        </w:rPr>
        <w:t xml:space="preserve"> </w:t>
      </w:r>
      <w:proofErr w:type="spellStart"/>
      <w:r w:rsidRPr="007B39A0">
        <w:rPr>
          <w:rFonts w:eastAsia="Times New Roman" w:cstheme="minorHAnsi"/>
          <w:b/>
          <w:bCs/>
          <w:sz w:val="22"/>
          <w:szCs w:val="22"/>
          <w:lang w:val="de-AT"/>
        </w:rPr>
        <w:t>Perspective</w:t>
      </w:r>
      <w:proofErr w:type="spellEnd"/>
      <w:r w:rsidRPr="007B39A0">
        <w:rPr>
          <w:rFonts w:eastAsia="Times New Roman" w:cstheme="minorHAnsi"/>
          <w:b/>
          <w:bCs/>
          <w:sz w:val="22"/>
          <w:szCs w:val="22"/>
          <w:lang w:val="de-AT"/>
        </w:rPr>
        <w:t>”</w:t>
      </w:r>
      <w:r w:rsidRPr="007B39A0">
        <w:rPr>
          <w:rFonts w:eastAsia="Times New Roman" w:cstheme="minorHAnsi"/>
          <w:bCs/>
          <w:sz w:val="22"/>
          <w:szCs w:val="22"/>
          <w:lang w:val="de-AT"/>
        </w:rPr>
        <w:t xml:space="preserve"> richtet sich gleichermaßen an potentielle Veranstalter, als auch an die regionalen Anbieter. Beiden Seiten sollten klar sein, dass Kärnten in vielerlei Hinsicht außergewöhnliche Möglichkeiten hat und diese auch künftig in die Auslage rückt. Die Basis dafür stellen vier starke und unvergleichliche Säulen dar:</w:t>
      </w:r>
    </w:p>
    <w:p w14:paraId="566C2317" w14:textId="0DFCBC92" w:rsidR="00C34465" w:rsidRDefault="00C34465" w:rsidP="007B39A0">
      <w:pPr>
        <w:spacing w:before="100" w:beforeAutospacing="1" w:after="100" w:afterAutospacing="1" w:line="276" w:lineRule="auto"/>
        <w:outlineLvl w:val="2"/>
        <w:rPr>
          <w:rFonts w:eastAsia="Times New Roman" w:cstheme="minorHAnsi"/>
          <w:bCs/>
          <w:sz w:val="22"/>
          <w:szCs w:val="22"/>
          <w:lang w:val="de-AT"/>
        </w:rPr>
      </w:pPr>
    </w:p>
    <w:p w14:paraId="33DAEBE8" w14:textId="77777777" w:rsidR="00EB2D57" w:rsidRPr="007B39A0" w:rsidRDefault="00EB2D57" w:rsidP="007B39A0">
      <w:pPr>
        <w:spacing w:before="100" w:beforeAutospacing="1" w:after="100" w:afterAutospacing="1" w:line="276" w:lineRule="auto"/>
        <w:outlineLvl w:val="2"/>
        <w:rPr>
          <w:rFonts w:eastAsia="Times New Roman" w:cstheme="minorHAnsi"/>
          <w:bCs/>
          <w:sz w:val="22"/>
          <w:szCs w:val="22"/>
          <w:lang w:val="de-AT"/>
        </w:rPr>
      </w:pPr>
    </w:p>
    <w:p w14:paraId="72DF4196" w14:textId="77777777" w:rsidR="00110DE5" w:rsidRDefault="00110DE5" w:rsidP="007B39A0">
      <w:pPr>
        <w:spacing w:before="100" w:beforeAutospacing="1" w:after="100" w:afterAutospacing="1" w:line="276" w:lineRule="auto"/>
        <w:outlineLvl w:val="2"/>
        <w:rPr>
          <w:rFonts w:eastAsia="Times New Roman" w:cstheme="minorHAnsi"/>
          <w:b/>
          <w:bCs/>
          <w:i/>
          <w:sz w:val="22"/>
          <w:szCs w:val="22"/>
          <w:lang w:val="de-AT"/>
        </w:rPr>
      </w:pPr>
    </w:p>
    <w:p w14:paraId="3A772723" w14:textId="77777777" w:rsidR="00110DE5" w:rsidRDefault="00110DE5" w:rsidP="007B39A0">
      <w:pPr>
        <w:spacing w:before="100" w:beforeAutospacing="1" w:after="100" w:afterAutospacing="1" w:line="276" w:lineRule="auto"/>
        <w:outlineLvl w:val="2"/>
        <w:rPr>
          <w:rFonts w:eastAsia="Times New Roman" w:cstheme="minorHAnsi"/>
          <w:b/>
          <w:bCs/>
          <w:i/>
          <w:sz w:val="22"/>
          <w:szCs w:val="22"/>
          <w:lang w:val="de-AT"/>
        </w:rPr>
      </w:pPr>
    </w:p>
    <w:p w14:paraId="2A5CB698" w14:textId="79E3FD3E" w:rsidR="00C34465" w:rsidRDefault="007B39A0" w:rsidP="007B39A0">
      <w:pPr>
        <w:spacing w:before="100" w:beforeAutospacing="1" w:after="100" w:afterAutospacing="1" w:line="276" w:lineRule="auto"/>
        <w:outlineLvl w:val="2"/>
        <w:rPr>
          <w:rFonts w:cstheme="minorHAnsi"/>
          <w:sz w:val="22"/>
          <w:szCs w:val="22"/>
          <w:lang w:val="de-AT"/>
        </w:rPr>
      </w:pPr>
      <w:r w:rsidRPr="007B39A0">
        <w:rPr>
          <w:rFonts w:eastAsia="Times New Roman" w:cstheme="minorHAnsi"/>
          <w:b/>
          <w:bCs/>
          <w:i/>
          <w:sz w:val="22"/>
          <w:szCs w:val="22"/>
          <w:lang w:val="de-AT"/>
        </w:rPr>
        <w:t>a) Arbeiten mit Weitblick. Fernblick inklusive!</w:t>
      </w:r>
      <w:r w:rsidRPr="007B39A0">
        <w:rPr>
          <w:rFonts w:eastAsia="Times New Roman" w:cstheme="minorHAnsi"/>
          <w:b/>
          <w:bCs/>
          <w:i/>
          <w:sz w:val="22"/>
          <w:szCs w:val="22"/>
          <w:lang w:val="de-AT"/>
        </w:rPr>
        <w:br/>
      </w:r>
      <w:r w:rsidRPr="007B39A0">
        <w:rPr>
          <w:rFonts w:cstheme="minorHAnsi"/>
          <w:sz w:val="22"/>
          <w:szCs w:val="22"/>
          <w:lang w:val="de-AT"/>
        </w:rPr>
        <w:t xml:space="preserve">Es gibt, unter anderen, zwei Dinge die Kärnten von anderen Destinationen unterscheiden: Zum einen das milde, mediterrane Klima, das beinahe das ganze Jahr über mit einer hohen Zahl an Sonnentagen für ein lustvolles Leben mit jeder Menge Lebensfreude und sonniger Stimmung sorgt. </w:t>
      </w:r>
    </w:p>
    <w:p w14:paraId="0FA2BA0E" w14:textId="7EE8333C" w:rsidR="007B39A0" w:rsidRPr="007B39A0" w:rsidRDefault="007B39A0" w:rsidP="007B39A0">
      <w:pPr>
        <w:spacing w:before="100" w:beforeAutospacing="1" w:after="100" w:afterAutospacing="1" w:line="276" w:lineRule="auto"/>
        <w:outlineLvl w:val="2"/>
        <w:rPr>
          <w:rFonts w:cstheme="minorHAnsi"/>
          <w:sz w:val="22"/>
          <w:szCs w:val="22"/>
        </w:rPr>
      </w:pPr>
      <w:r w:rsidRPr="007B39A0">
        <w:rPr>
          <w:rFonts w:cstheme="minorHAnsi"/>
          <w:sz w:val="22"/>
          <w:szCs w:val="22"/>
          <w:lang w:val="de-AT"/>
        </w:rPr>
        <w:t>Hier leben Gastgeber - geprägt von südlicher Gelassenheit und begegnender Offenheit – die Garant sind, für einen inspirierenden Aufenthalt an kraftvollen Quellen.</w:t>
      </w:r>
      <w:r w:rsidRPr="007B39A0">
        <w:rPr>
          <w:rFonts w:cstheme="minorHAnsi"/>
          <w:sz w:val="22"/>
          <w:szCs w:val="22"/>
          <w:lang w:val="de-AT"/>
        </w:rPr>
        <w:br/>
        <w:t xml:space="preserve">Zum anderen sind es die imposanten Landschaftsbilder - gemixt aus über 1000 Seen und Berggipfeln - welche den eindrucksvollen Rahmen und die Kulisse für ein Arbeiten mit Perspektive und Weitblick darstellen. Hier tun sich ganz neue Möglichkeiten an unvergleichlichen </w:t>
      </w:r>
      <w:r w:rsidRPr="007B39A0">
        <w:rPr>
          <w:rFonts w:cstheme="minorHAnsi"/>
          <w:sz w:val="22"/>
          <w:szCs w:val="22"/>
        </w:rPr>
        <w:t>„Vortragsräumen“ und „Bühnen“ auf.</w:t>
      </w:r>
      <w:r w:rsidRPr="007B39A0">
        <w:rPr>
          <w:rFonts w:cstheme="minorHAnsi"/>
          <w:sz w:val="22"/>
          <w:szCs w:val="22"/>
        </w:rPr>
        <w:br/>
      </w:r>
      <w:r w:rsidRPr="007B39A0">
        <w:rPr>
          <w:rFonts w:cstheme="minorHAnsi"/>
          <w:sz w:val="22"/>
          <w:szCs w:val="22"/>
        </w:rPr>
        <w:br/>
        <w:t>Inspiriert davon, entstanden hier „Locations“, deren Geschichten sich speziell in Zeiten des „</w:t>
      </w:r>
      <w:proofErr w:type="spellStart"/>
      <w:r w:rsidRPr="007B39A0">
        <w:rPr>
          <w:rFonts w:cstheme="minorHAnsi"/>
          <w:sz w:val="22"/>
          <w:szCs w:val="22"/>
        </w:rPr>
        <w:t>Storytellings</w:t>
      </w:r>
      <w:proofErr w:type="spellEnd"/>
      <w:r w:rsidRPr="007B39A0">
        <w:rPr>
          <w:rFonts w:cstheme="minorHAnsi"/>
          <w:sz w:val="22"/>
          <w:szCs w:val="22"/>
        </w:rPr>
        <w:t>“ perfekt erzählen lassen: Ganz gleich ob man am Wörthersee auf dem höchsten Holzaussichtsturm der Welt tagt, in der Open-Air-Arena einer Burgruine in Finkenstein - die erstmals im 12. Jahrhundert Erwähnung fand – Vorträge hält, die der Sonnenuntergang orange-</w:t>
      </w:r>
      <w:proofErr w:type="spellStart"/>
      <w:r w:rsidRPr="007B39A0">
        <w:rPr>
          <w:rFonts w:cstheme="minorHAnsi"/>
          <w:sz w:val="22"/>
          <w:szCs w:val="22"/>
        </w:rPr>
        <w:t>rot</w:t>
      </w:r>
      <w:proofErr w:type="spellEnd"/>
      <w:r w:rsidRPr="007B39A0">
        <w:rPr>
          <w:rFonts w:cstheme="minorHAnsi"/>
          <w:sz w:val="22"/>
          <w:szCs w:val="22"/>
        </w:rPr>
        <w:t xml:space="preserve"> einfärbt oder aber im Stadttheater in Klagenfurt feiert wie einst Kaiser Franz Josef I, dem das (seit dem 18. Jahrhundert als gesellschaftlicher Treffpunkt genutzte) Theater als Kulisse für sein 60jähriges Regierungsjubiläum diente.... </w:t>
      </w:r>
      <w:r w:rsidRPr="007B39A0">
        <w:rPr>
          <w:rFonts w:cstheme="minorHAnsi"/>
          <w:sz w:val="22"/>
          <w:szCs w:val="22"/>
        </w:rPr>
        <w:br/>
        <w:t>Kärnten versteht es, außergewöhnlich zu inszenieren!</w:t>
      </w:r>
    </w:p>
    <w:p w14:paraId="70C860F5" w14:textId="77777777" w:rsidR="007B39A0" w:rsidRPr="007B39A0" w:rsidRDefault="007B39A0" w:rsidP="007B39A0">
      <w:pPr>
        <w:spacing w:before="100" w:beforeAutospacing="1" w:after="100" w:afterAutospacing="1" w:line="276" w:lineRule="auto"/>
        <w:outlineLvl w:val="2"/>
        <w:rPr>
          <w:rFonts w:cstheme="minorHAnsi"/>
          <w:sz w:val="22"/>
          <w:szCs w:val="22"/>
          <w:lang w:val="de-AT"/>
        </w:rPr>
      </w:pPr>
      <w:r w:rsidRPr="007B39A0">
        <w:rPr>
          <w:rFonts w:eastAsia="Times New Roman" w:cstheme="minorHAnsi"/>
          <w:b/>
          <w:bCs/>
          <w:i/>
          <w:sz w:val="22"/>
          <w:szCs w:val="22"/>
          <w:lang w:val="de-AT"/>
        </w:rPr>
        <w:t>b) Grenzenlose Räume im Spannungsfeld von drei Ländern.</w:t>
      </w:r>
      <w:r w:rsidRPr="007B39A0">
        <w:rPr>
          <w:rFonts w:eastAsia="Times New Roman" w:cstheme="minorHAnsi"/>
          <w:b/>
          <w:bCs/>
          <w:i/>
          <w:sz w:val="22"/>
          <w:szCs w:val="22"/>
          <w:lang w:val="de-AT"/>
        </w:rPr>
        <w:br/>
      </w:r>
      <w:r w:rsidRPr="007B39A0">
        <w:rPr>
          <w:rFonts w:cstheme="minorHAnsi"/>
          <w:sz w:val="22"/>
          <w:szCs w:val="22"/>
          <w:lang w:val="de-AT"/>
        </w:rPr>
        <w:t xml:space="preserve">Die besondere geographische Lage Kärntens, als „Tor zum Süden“, entfaltet bei Kongressen und Tagungen nicht nur einen unverwechselbaren Charme, sondern eröffnet ganz neue Chancen: Drei Kulturkreise, drei unterschiedliche Landschaften und verschiedenste touristische Erlebnisse... </w:t>
      </w:r>
    </w:p>
    <w:p w14:paraId="523C87D8" w14:textId="2D027A70" w:rsidR="007B39A0" w:rsidRDefault="007B39A0" w:rsidP="007B39A0">
      <w:pPr>
        <w:spacing w:before="100" w:beforeAutospacing="1" w:after="100" w:afterAutospacing="1" w:line="276" w:lineRule="auto"/>
        <w:outlineLvl w:val="2"/>
        <w:rPr>
          <w:rFonts w:cstheme="minorHAnsi"/>
          <w:sz w:val="22"/>
          <w:szCs w:val="22"/>
          <w:lang w:val="de-AT"/>
        </w:rPr>
      </w:pPr>
      <w:r w:rsidRPr="007B39A0">
        <w:rPr>
          <w:rFonts w:cstheme="minorHAnsi"/>
          <w:sz w:val="22"/>
          <w:szCs w:val="22"/>
          <w:lang w:val="de-AT"/>
        </w:rPr>
        <w:t>Das macht Kärnten als Tagungs- und Kongressdestination unverwechselbar.</w:t>
      </w:r>
      <w:r w:rsidRPr="007B39A0">
        <w:rPr>
          <w:rFonts w:eastAsia="Times New Roman" w:cstheme="minorHAnsi"/>
          <w:b/>
          <w:bCs/>
          <w:i/>
          <w:sz w:val="22"/>
          <w:szCs w:val="22"/>
          <w:lang w:val="de-AT"/>
        </w:rPr>
        <w:t xml:space="preserve"> </w:t>
      </w:r>
      <w:r w:rsidRPr="007B39A0">
        <w:rPr>
          <w:rFonts w:cstheme="minorHAnsi"/>
          <w:sz w:val="22"/>
          <w:szCs w:val="22"/>
          <w:lang w:val="de-AT"/>
        </w:rPr>
        <w:t>Der Gast sieht einen grenzübergreifenden Kulturraum und ein Wechselspiel von verschiedensten Einflüssen – ganz gleich ob kulturell oder kulinarisch. Das verleiht diesem Erlebnisraum Spannung. Gäste, die sich nach Kärnten und wohl auch den weiteren Alpe-Adria-Raum begeben, sind „Entdecker“, die Besonderheiten und Unterschiedlichkeiten erleben möchten und bereit sind dafür auch „über Grenzen zu gehen“.</w:t>
      </w:r>
    </w:p>
    <w:p w14:paraId="531FD50E" w14:textId="77777777" w:rsidR="00C34465" w:rsidRPr="007B39A0" w:rsidRDefault="00C34465" w:rsidP="007B39A0">
      <w:pPr>
        <w:spacing w:before="100" w:beforeAutospacing="1" w:after="100" w:afterAutospacing="1" w:line="276" w:lineRule="auto"/>
        <w:outlineLvl w:val="2"/>
        <w:rPr>
          <w:rFonts w:eastAsia="Times New Roman" w:cstheme="minorHAnsi"/>
          <w:b/>
          <w:bCs/>
          <w:i/>
          <w:sz w:val="22"/>
          <w:szCs w:val="22"/>
          <w:lang w:val="de-AT"/>
        </w:rPr>
      </w:pPr>
    </w:p>
    <w:p w14:paraId="6120F8AE" w14:textId="77777777" w:rsidR="00C34465" w:rsidRDefault="007B39A0" w:rsidP="007B39A0">
      <w:pPr>
        <w:spacing w:before="100" w:beforeAutospacing="1" w:after="100" w:afterAutospacing="1" w:line="276" w:lineRule="auto"/>
        <w:rPr>
          <w:rFonts w:cstheme="minorHAnsi"/>
          <w:sz w:val="22"/>
          <w:szCs w:val="22"/>
          <w:lang w:val="de-AT"/>
        </w:rPr>
      </w:pPr>
      <w:r w:rsidRPr="007B39A0">
        <w:rPr>
          <w:rFonts w:cstheme="minorHAnsi"/>
          <w:b/>
          <w:bCs/>
          <w:i/>
          <w:sz w:val="22"/>
          <w:szCs w:val="22"/>
          <w:lang w:val="de-AT"/>
        </w:rPr>
        <w:lastRenderedPageBreak/>
        <w:t>c) Die weltweit erste Slow Food Travel Destination!</w:t>
      </w:r>
      <w:r w:rsidRPr="007B39A0">
        <w:rPr>
          <w:rFonts w:cstheme="minorHAnsi"/>
          <w:b/>
          <w:bCs/>
          <w:i/>
          <w:sz w:val="22"/>
          <w:szCs w:val="22"/>
          <w:lang w:val="de-AT"/>
        </w:rPr>
        <w:br/>
      </w:r>
      <w:proofErr w:type="spellStart"/>
      <w:r w:rsidRPr="007B39A0">
        <w:rPr>
          <w:rFonts w:cstheme="minorHAnsi"/>
          <w:sz w:val="22"/>
          <w:szCs w:val="22"/>
          <w:lang w:val="de-AT"/>
        </w:rPr>
        <w:t>Slowfood</w:t>
      </w:r>
      <w:proofErr w:type="spellEnd"/>
      <w:r w:rsidRPr="007B39A0">
        <w:rPr>
          <w:rFonts w:cstheme="minorHAnsi"/>
          <w:sz w:val="22"/>
          <w:szCs w:val="22"/>
          <w:lang w:val="de-AT"/>
        </w:rPr>
        <w:t xml:space="preserve"> ist viel mehr als Philosophie, es ist ein Lebensprinzip... All dem zugrunde liegt die ehrliche Überzeugung, dass Essen ein wesentlicher Bestandteil unseres Lebens ist und das Lebensqualität unweigerlich mit einer gesunden und abwechslungsreichen Ernährung zusammenhängt.</w:t>
      </w:r>
      <w:r w:rsidRPr="007B39A0">
        <w:rPr>
          <w:rFonts w:cstheme="minorHAnsi"/>
          <w:b/>
          <w:bCs/>
          <w:i/>
          <w:sz w:val="22"/>
          <w:szCs w:val="22"/>
          <w:lang w:val="de-AT"/>
        </w:rPr>
        <w:br/>
      </w:r>
    </w:p>
    <w:p w14:paraId="62310FC0" w14:textId="48F11216" w:rsidR="007B39A0" w:rsidRPr="00C34465" w:rsidRDefault="007B39A0" w:rsidP="007B39A0">
      <w:pPr>
        <w:spacing w:before="100" w:beforeAutospacing="1" w:after="100" w:afterAutospacing="1" w:line="276" w:lineRule="auto"/>
        <w:rPr>
          <w:rFonts w:cstheme="minorHAnsi"/>
          <w:sz w:val="22"/>
          <w:szCs w:val="22"/>
          <w:lang w:val="de-AT"/>
        </w:rPr>
      </w:pPr>
      <w:r w:rsidRPr="007B39A0">
        <w:rPr>
          <w:rFonts w:cstheme="minorHAnsi"/>
          <w:sz w:val="22"/>
          <w:szCs w:val="22"/>
          <w:lang w:val="de-AT"/>
        </w:rPr>
        <w:t>Darum weckt jede Reise nach Kärnten eine Sehnsucht nach dem Ursprünglichen. Eine Reise zu den traditionellen Lebensmittelproduzenten, ihrem überlieferten Wissen und altem Handwerk: z.B. Brot backen, Käse produzieren, Bier brauen, bei der Herstellung von Speck dabei sein, sehen wie Imkerei funktioniert.</w:t>
      </w:r>
    </w:p>
    <w:p w14:paraId="2E375AA5" w14:textId="77777777" w:rsidR="007B39A0" w:rsidRPr="007B39A0" w:rsidRDefault="007B39A0" w:rsidP="007B39A0">
      <w:pPr>
        <w:spacing w:before="100" w:beforeAutospacing="1" w:after="100" w:afterAutospacing="1" w:line="276" w:lineRule="auto"/>
        <w:rPr>
          <w:rFonts w:cstheme="minorHAnsi"/>
          <w:sz w:val="22"/>
          <w:szCs w:val="22"/>
          <w:lang w:val="de-AT"/>
        </w:rPr>
      </w:pPr>
      <w:r w:rsidRPr="007B39A0">
        <w:rPr>
          <w:rFonts w:cstheme="minorHAnsi"/>
          <w:sz w:val="22"/>
          <w:szCs w:val="22"/>
          <w:lang w:val="de-AT"/>
        </w:rPr>
        <w:t>Ganz gleich ob im Tagungshotel, am Buffet des Seminars oder bei einem Ausflug in die Regionen: Über Kochkurse, Betriebsführungen oder der Mitarbeit bei der Lebensmittel- und Getränkeproduktion... Hier wird eine Brücke zwischen Kongressgast und Region gebaut und Verständnis für das Erhaltenswerte geschaffen. So liefert Kärnten automatisch eine Fülle an authentischen Incentive-Ideen mit nachhaltiger und anhaltender Wirkung.</w:t>
      </w:r>
    </w:p>
    <w:p w14:paraId="1C9D3200" w14:textId="073D6709" w:rsidR="007B39A0" w:rsidRDefault="007B39A0" w:rsidP="007B39A0">
      <w:pPr>
        <w:spacing w:before="100" w:beforeAutospacing="1" w:after="100" w:afterAutospacing="1" w:line="276" w:lineRule="auto"/>
        <w:outlineLvl w:val="2"/>
        <w:rPr>
          <w:rFonts w:cstheme="minorHAnsi"/>
          <w:sz w:val="22"/>
          <w:szCs w:val="22"/>
          <w:lang w:val="de-AT"/>
        </w:rPr>
      </w:pPr>
      <w:r w:rsidRPr="007B39A0">
        <w:rPr>
          <w:rFonts w:eastAsia="Times New Roman" w:cstheme="minorHAnsi"/>
          <w:b/>
          <w:bCs/>
          <w:sz w:val="22"/>
          <w:szCs w:val="22"/>
          <w:lang w:val="de-AT"/>
        </w:rPr>
        <w:t>d) Gemeinsam Verantwortung tragen und Nachhaltiges schaffen (CSR)</w:t>
      </w:r>
      <w:r w:rsidRPr="007B39A0">
        <w:rPr>
          <w:rFonts w:eastAsia="Times New Roman" w:cstheme="minorHAnsi"/>
          <w:b/>
          <w:bCs/>
          <w:sz w:val="22"/>
          <w:szCs w:val="22"/>
          <w:lang w:val="de-AT"/>
        </w:rPr>
        <w:br/>
      </w:r>
      <w:r w:rsidRPr="007B39A0">
        <w:rPr>
          <w:rFonts w:cstheme="minorHAnsi"/>
          <w:sz w:val="22"/>
          <w:szCs w:val="22"/>
        </w:rPr>
        <w:t xml:space="preserve">Es gilt als erwiesen und ist auch nicht erstaunlich, dass die Übernahme gesellschaftlicher Verantwortung einen Wettbewerbsvorteil darstellen und die Reputation des Unternehmens fördern kann. Auch hier denkt Kärnten </w:t>
      </w:r>
      <w:proofErr w:type="spellStart"/>
      <w:r w:rsidRPr="007B39A0">
        <w:rPr>
          <w:rFonts w:cstheme="minorHAnsi"/>
          <w:sz w:val="22"/>
          <w:szCs w:val="22"/>
        </w:rPr>
        <w:t>Convention</w:t>
      </w:r>
      <w:proofErr w:type="spellEnd"/>
      <w:r w:rsidRPr="007B39A0">
        <w:rPr>
          <w:rFonts w:cstheme="minorHAnsi"/>
          <w:sz w:val="22"/>
          <w:szCs w:val="22"/>
        </w:rPr>
        <w:t xml:space="preserve"> ganzheitlich im Sinne seiner Partner:</w:t>
      </w:r>
      <w:r w:rsidRPr="007B39A0">
        <w:rPr>
          <w:rFonts w:cstheme="minorHAnsi"/>
          <w:sz w:val="22"/>
          <w:szCs w:val="22"/>
        </w:rPr>
        <w:br/>
      </w:r>
      <w:r w:rsidRPr="007B39A0">
        <w:rPr>
          <w:rFonts w:cstheme="minorHAnsi"/>
          <w:sz w:val="22"/>
          <w:szCs w:val="22"/>
          <w:lang w:val="de-AT"/>
        </w:rPr>
        <w:t xml:space="preserve">Kärnten lebt von seinen natürlichen Ressourcen und weiß um die Wertigkeit dieses Kapitals. Ein Kapital, das auch für nachfolgende Generationen erhalten blieben soll. Als überzeugter Lizenznehmer des Österreichischen Umweltzeichens berät Kärnten </w:t>
      </w:r>
      <w:proofErr w:type="spellStart"/>
      <w:r w:rsidRPr="007B39A0">
        <w:rPr>
          <w:rFonts w:cstheme="minorHAnsi"/>
          <w:sz w:val="22"/>
          <w:szCs w:val="22"/>
          <w:lang w:val="de-AT"/>
        </w:rPr>
        <w:t>Convention</w:t>
      </w:r>
      <w:proofErr w:type="spellEnd"/>
      <w:r w:rsidRPr="007B39A0">
        <w:rPr>
          <w:rFonts w:cstheme="minorHAnsi"/>
          <w:sz w:val="22"/>
          <w:szCs w:val="22"/>
          <w:lang w:val="de-AT"/>
        </w:rPr>
        <w:t xml:space="preserve"> alle Partner in der Durchführung von Veranstaltungen auf Grundlage der Kriterien des Österreichischen Umweltzeichens. Das macht sich nicht nur gut für das Image von Unternehmen, sondern rechnet sich auch. </w:t>
      </w:r>
      <w:r w:rsidRPr="007B39A0">
        <w:rPr>
          <w:rFonts w:cstheme="minorHAnsi"/>
          <w:sz w:val="22"/>
          <w:szCs w:val="22"/>
          <w:lang w:val="de-AT"/>
        </w:rPr>
        <w:br/>
        <w:t xml:space="preserve">Aber nicht nur im ökologischen Bereich wurde weitergedacht, sondern auch der ökonomische Aspekt der Nachhaltigkeit kann sich für Kongress- und Seminarveranstalter in Kärnten bezahlt machen. Durch die Kooperation mit Kärntner Sozialprojekten finden Veranstalter über Kärnten </w:t>
      </w:r>
      <w:proofErr w:type="spellStart"/>
      <w:r w:rsidRPr="007B39A0">
        <w:rPr>
          <w:rFonts w:cstheme="minorHAnsi"/>
          <w:sz w:val="22"/>
          <w:szCs w:val="22"/>
          <w:lang w:val="de-AT"/>
        </w:rPr>
        <w:t>Convention</w:t>
      </w:r>
      <w:proofErr w:type="spellEnd"/>
      <w:r w:rsidRPr="007B39A0">
        <w:rPr>
          <w:rFonts w:cstheme="minorHAnsi"/>
          <w:sz w:val="22"/>
          <w:szCs w:val="22"/>
          <w:lang w:val="de-AT"/>
        </w:rPr>
        <w:t xml:space="preserve"> schnell sinnstiftende Projekte und </w:t>
      </w:r>
      <w:proofErr w:type="spellStart"/>
      <w:r w:rsidRPr="007B39A0">
        <w:rPr>
          <w:rFonts w:cstheme="minorHAnsi"/>
          <w:sz w:val="22"/>
          <w:szCs w:val="22"/>
          <w:lang w:val="de-AT"/>
        </w:rPr>
        <w:t>unterstützenswerte</w:t>
      </w:r>
      <w:proofErr w:type="spellEnd"/>
      <w:r w:rsidRPr="007B39A0">
        <w:rPr>
          <w:rFonts w:cstheme="minorHAnsi"/>
          <w:sz w:val="22"/>
          <w:szCs w:val="22"/>
          <w:lang w:val="de-AT"/>
        </w:rPr>
        <w:t xml:space="preserve"> Ideen, die der unternehmerischen Sozialverantwortung von Unternehmen zuträglich sind.</w:t>
      </w:r>
    </w:p>
    <w:p w14:paraId="59A67BCA" w14:textId="77777777" w:rsidR="00C34465" w:rsidRPr="007B39A0" w:rsidRDefault="00C34465" w:rsidP="007B39A0">
      <w:pPr>
        <w:spacing w:before="100" w:beforeAutospacing="1" w:after="100" w:afterAutospacing="1" w:line="276" w:lineRule="auto"/>
        <w:outlineLvl w:val="2"/>
        <w:rPr>
          <w:rFonts w:cstheme="minorHAnsi"/>
          <w:sz w:val="22"/>
          <w:szCs w:val="22"/>
          <w:lang w:val="de-AT"/>
        </w:rPr>
      </w:pPr>
    </w:p>
    <w:p w14:paraId="296FCBC6" w14:textId="0F361C55" w:rsidR="007B39A0" w:rsidRPr="007B39A0" w:rsidRDefault="007B39A0" w:rsidP="007B39A0">
      <w:pPr>
        <w:spacing w:before="100" w:beforeAutospacing="1" w:after="100" w:afterAutospacing="1" w:line="276" w:lineRule="auto"/>
        <w:outlineLvl w:val="2"/>
        <w:rPr>
          <w:rFonts w:cstheme="minorHAnsi"/>
          <w:sz w:val="22"/>
          <w:szCs w:val="22"/>
        </w:rPr>
      </w:pPr>
      <w:r w:rsidRPr="007B39A0">
        <w:rPr>
          <w:rFonts w:cstheme="minorHAnsi"/>
          <w:sz w:val="22"/>
          <w:szCs w:val="22"/>
        </w:rPr>
        <w:lastRenderedPageBreak/>
        <w:t xml:space="preserve">So wird nun schnell klar: Die </w:t>
      </w:r>
      <w:proofErr w:type="spellStart"/>
      <w:r w:rsidRPr="007B39A0">
        <w:rPr>
          <w:rFonts w:cstheme="minorHAnsi"/>
          <w:sz w:val="22"/>
          <w:szCs w:val="22"/>
        </w:rPr>
        <w:t>Convention</w:t>
      </w:r>
      <w:proofErr w:type="spellEnd"/>
      <w:r w:rsidRPr="007B39A0">
        <w:rPr>
          <w:rFonts w:cstheme="minorHAnsi"/>
          <w:sz w:val="22"/>
          <w:szCs w:val="22"/>
        </w:rPr>
        <w:t xml:space="preserve">-Destination Kärnten verfügt nicht nur über eine Fülle an außerordentlichen Locations und Veranstaltungsbühnen, die es möglich machen, ganz einfach die Perspektive zu wechseln und die Sichtweisen zu verändern, sondern geht auch inhaltlich auf alle Aspekte moderner Tagungs- und Kongressformate ein. Mit seinen vielfältigen Angeboten, die auch über die Landesgrenzen hinausgehen, präsentiert sich Kärnten als „Marktplatz der Möglichkeiten“. </w:t>
      </w:r>
      <w:r w:rsidRPr="007B39A0">
        <w:rPr>
          <w:rFonts w:cstheme="minorHAnsi"/>
          <w:b/>
          <w:sz w:val="22"/>
          <w:szCs w:val="22"/>
        </w:rPr>
        <w:t>#</w:t>
      </w:r>
      <w:proofErr w:type="spellStart"/>
      <w:r w:rsidRPr="007B39A0">
        <w:rPr>
          <w:rFonts w:cstheme="minorHAnsi"/>
          <w:b/>
          <w:sz w:val="22"/>
          <w:szCs w:val="22"/>
        </w:rPr>
        <w:t>changeyourperspective</w:t>
      </w:r>
      <w:proofErr w:type="spellEnd"/>
    </w:p>
    <w:p w14:paraId="40E922FA" w14:textId="112C26C6" w:rsidR="007B39A0" w:rsidRPr="007B39A0" w:rsidRDefault="007B39A0" w:rsidP="007B39A0">
      <w:pPr>
        <w:spacing w:before="100" w:beforeAutospacing="1" w:after="100" w:afterAutospacing="1" w:line="276" w:lineRule="auto"/>
        <w:jc w:val="right"/>
        <w:outlineLvl w:val="2"/>
        <w:rPr>
          <w:rFonts w:cstheme="minorHAnsi"/>
          <w:sz w:val="22"/>
          <w:szCs w:val="22"/>
        </w:rPr>
      </w:pPr>
      <w:r w:rsidRPr="007B39A0">
        <w:rPr>
          <w:rFonts w:cstheme="minorHAnsi"/>
          <w:b/>
          <w:sz w:val="22"/>
          <w:szCs w:val="22"/>
          <w:u w:val="single"/>
        </w:rPr>
        <w:t>Rückfragen:</w:t>
      </w:r>
      <w:r w:rsidRPr="007B39A0">
        <w:rPr>
          <w:rFonts w:cstheme="minorHAnsi"/>
          <w:b/>
          <w:sz w:val="22"/>
          <w:szCs w:val="22"/>
          <w:u w:val="single"/>
        </w:rPr>
        <w:br/>
      </w:r>
      <w:r w:rsidR="000C1800">
        <w:rPr>
          <w:rFonts w:cstheme="minorHAnsi"/>
          <w:sz w:val="22"/>
          <w:szCs w:val="22"/>
        </w:rPr>
        <w:t xml:space="preserve">Maximilian </w:t>
      </w:r>
      <w:proofErr w:type="spellStart"/>
      <w:r w:rsidR="000C1800">
        <w:rPr>
          <w:rFonts w:cstheme="minorHAnsi"/>
          <w:sz w:val="22"/>
          <w:szCs w:val="22"/>
        </w:rPr>
        <w:t>Krainz</w:t>
      </w:r>
      <w:proofErr w:type="spellEnd"/>
      <w:r w:rsidRPr="007B39A0">
        <w:rPr>
          <w:rFonts w:cstheme="minorHAnsi"/>
          <w:sz w:val="22"/>
          <w:szCs w:val="22"/>
        </w:rPr>
        <w:t xml:space="preserve">, Leitung Kärnten </w:t>
      </w:r>
      <w:proofErr w:type="spellStart"/>
      <w:r w:rsidRPr="007B39A0">
        <w:rPr>
          <w:rFonts w:cstheme="minorHAnsi"/>
          <w:sz w:val="22"/>
          <w:szCs w:val="22"/>
        </w:rPr>
        <w:t>Convention</w:t>
      </w:r>
      <w:proofErr w:type="spellEnd"/>
      <w:r w:rsidRPr="007B39A0">
        <w:rPr>
          <w:rFonts w:cstheme="minorHAnsi"/>
          <w:sz w:val="22"/>
          <w:szCs w:val="22"/>
        </w:rPr>
        <w:br/>
        <w:t>Marketing &amp; Innovationsmanagement GmbH</w:t>
      </w:r>
      <w:r w:rsidRPr="007B39A0">
        <w:rPr>
          <w:rFonts w:cstheme="minorHAnsi"/>
          <w:sz w:val="22"/>
          <w:szCs w:val="22"/>
        </w:rPr>
        <w:br/>
      </w:r>
      <w:proofErr w:type="spellStart"/>
      <w:r w:rsidRPr="007B39A0">
        <w:rPr>
          <w:rFonts w:cstheme="minorHAnsi"/>
          <w:sz w:val="22"/>
          <w:szCs w:val="22"/>
        </w:rPr>
        <w:t>Völkermarkter</w:t>
      </w:r>
      <w:proofErr w:type="spellEnd"/>
      <w:r w:rsidRPr="007B39A0">
        <w:rPr>
          <w:rFonts w:cstheme="minorHAnsi"/>
          <w:sz w:val="22"/>
          <w:szCs w:val="22"/>
        </w:rPr>
        <w:t xml:space="preserve"> Ring 21-23, 9020 Klagenfurt am Wörthersee</w:t>
      </w:r>
      <w:r w:rsidRPr="007B39A0">
        <w:rPr>
          <w:rFonts w:cstheme="minorHAnsi"/>
          <w:sz w:val="22"/>
          <w:szCs w:val="22"/>
        </w:rPr>
        <w:br/>
        <w:t>T +43-463-3000-</w:t>
      </w:r>
      <w:r w:rsidR="000C1800">
        <w:rPr>
          <w:rFonts w:cstheme="minorHAnsi"/>
          <w:sz w:val="22"/>
          <w:szCs w:val="22"/>
        </w:rPr>
        <w:t>92</w:t>
      </w:r>
      <w:r w:rsidRPr="007B39A0">
        <w:rPr>
          <w:rFonts w:cstheme="minorHAnsi"/>
          <w:sz w:val="22"/>
          <w:szCs w:val="22"/>
        </w:rPr>
        <w:br/>
        <w:t>E </w:t>
      </w:r>
      <w:hyperlink r:id="rId6" w:history="1">
        <w:r w:rsidR="000C1800" w:rsidRPr="000838A8">
          <w:rPr>
            <w:rStyle w:val="Hyperlink"/>
            <w:sz w:val="22"/>
            <w:szCs w:val="22"/>
          </w:rPr>
          <w:t>maximilian.krainz@kaernten.at</w:t>
        </w:r>
      </w:hyperlink>
      <w:r w:rsidRPr="007B39A0">
        <w:rPr>
          <w:rFonts w:cstheme="minorHAnsi"/>
          <w:sz w:val="22"/>
          <w:szCs w:val="22"/>
        </w:rPr>
        <w:br/>
      </w:r>
      <w:hyperlink r:id="rId7" w:history="1">
        <w:r w:rsidRPr="00EA484D">
          <w:rPr>
            <w:rStyle w:val="Hyperlink"/>
            <w:sz w:val="22"/>
            <w:szCs w:val="22"/>
          </w:rPr>
          <w:t>www.convention.kaernten.at</w:t>
        </w:r>
      </w:hyperlink>
    </w:p>
    <w:p w14:paraId="4AEFA590" w14:textId="77777777" w:rsidR="007B39A0" w:rsidRPr="007B39A0" w:rsidRDefault="007B39A0" w:rsidP="007B39A0">
      <w:pPr>
        <w:spacing w:before="100" w:beforeAutospacing="1" w:after="100" w:afterAutospacing="1" w:line="276" w:lineRule="auto"/>
        <w:outlineLvl w:val="2"/>
        <w:rPr>
          <w:rFonts w:cstheme="minorHAnsi"/>
          <w:sz w:val="18"/>
          <w:szCs w:val="18"/>
        </w:rPr>
      </w:pPr>
    </w:p>
    <w:p w14:paraId="2F014394" w14:textId="1D9DDC1F" w:rsidR="00034044" w:rsidRPr="007B39A0" w:rsidRDefault="00034044" w:rsidP="007B39A0">
      <w:pPr>
        <w:spacing w:before="100" w:beforeAutospacing="1" w:after="100" w:afterAutospacing="1" w:line="276" w:lineRule="auto"/>
        <w:rPr>
          <w:rFonts w:cstheme="minorHAnsi"/>
          <w:b/>
          <w:lang w:val="de-AT"/>
        </w:rPr>
      </w:pPr>
    </w:p>
    <w:sectPr w:rsidR="00034044" w:rsidRPr="007B39A0" w:rsidSect="000E5A8C">
      <w:headerReference w:type="default" r:id="rId8"/>
      <w:footerReference w:type="default" r:id="rId9"/>
      <w:pgSz w:w="12240" w:h="15840"/>
      <w:pgMar w:top="1344" w:right="1417" w:bottom="1134" w:left="1417" w:header="49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AD5FF" w14:textId="77777777" w:rsidR="00F46636" w:rsidRDefault="00F46636" w:rsidP="00273BC2">
      <w:r>
        <w:separator/>
      </w:r>
    </w:p>
  </w:endnote>
  <w:endnote w:type="continuationSeparator" w:id="0">
    <w:p w14:paraId="7FF0E5C0" w14:textId="77777777" w:rsidR="00F46636" w:rsidRDefault="00F46636" w:rsidP="0027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D6C2" w14:textId="7CEA05FC" w:rsidR="009A78BA" w:rsidRPr="00D4799B" w:rsidRDefault="009A78BA" w:rsidP="00EB2D57">
    <w:pPr>
      <w:pStyle w:val="Fuzeile"/>
    </w:pPr>
    <w:r w:rsidRPr="00D4799B">
      <w:t xml:space="preserve"> </w:t>
    </w:r>
    <w:r w:rsidR="00C34465">
      <w:rPr>
        <w:noProof/>
      </w:rPr>
      <w:drawing>
        <wp:inline distT="0" distB="0" distL="0" distR="0" wp14:anchorId="38F480E5" wp14:editId="63D6C41C">
          <wp:extent cx="5924484" cy="631786"/>
          <wp:effectExtent l="0" t="0" r="0" b="0"/>
          <wp:docPr id="6" name="Bild 5" descr="Brief A4_Panton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ef A4_Pantone 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69" cy="63349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EECC4" w14:textId="77777777" w:rsidR="00F46636" w:rsidRDefault="00F46636" w:rsidP="00273BC2">
      <w:r>
        <w:separator/>
      </w:r>
    </w:p>
  </w:footnote>
  <w:footnote w:type="continuationSeparator" w:id="0">
    <w:p w14:paraId="3AAECDF0" w14:textId="77777777" w:rsidR="00F46636" w:rsidRDefault="00F46636" w:rsidP="0027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B315" w14:textId="58771C9E" w:rsidR="009A78BA" w:rsidRDefault="000E5A8C" w:rsidP="000E5A8C">
    <w:pPr>
      <w:pStyle w:val="Kopfzeile"/>
      <w:ind w:right="-1367"/>
      <w:jc w:val="right"/>
    </w:pPr>
    <w:r>
      <w:rPr>
        <w:noProof/>
      </w:rPr>
      <w:drawing>
        <wp:inline distT="0" distB="0" distL="0" distR="0" wp14:anchorId="48E1EEA8" wp14:editId="48043488">
          <wp:extent cx="2481858" cy="17538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_Convention L 2018.pdf"/>
                  <pic:cNvPicPr/>
                </pic:nvPicPr>
                <pic:blipFill>
                  <a:blip r:embed="rId1"/>
                  <a:stretch>
                    <a:fillRect/>
                  </a:stretch>
                </pic:blipFill>
                <pic:spPr>
                  <a:xfrm>
                    <a:off x="0" y="0"/>
                    <a:ext cx="2500119" cy="1766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activeWritingStyle w:appName="MSWord" w:lang="de-DE"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C2"/>
    <w:rsid w:val="00034044"/>
    <w:rsid w:val="0008378C"/>
    <w:rsid w:val="000C1800"/>
    <w:rsid w:val="000E5A8C"/>
    <w:rsid w:val="00110DE5"/>
    <w:rsid w:val="001579B5"/>
    <w:rsid w:val="00166C3D"/>
    <w:rsid w:val="0021341B"/>
    <w:rsid w:val="00273BC2"/>
    <w:rsid w:val="00282549"/>
    <w:rsid w:val="0063750E"/>
    <w:rsid w:val="00793AAC"/>
    <w:rsid w:val="007B39A0"/>
    <w:rsid w:val="007C5934"/>
    <w:rsid w:val="008B2ADB"/>
    <w:rsid w:val="00945ED5"/>
    <w:rsid w:val="00947ECF"/>
    <w:rsid w:val="0095293D"/>
    <w:rsid w:val="009A78BA"/>
    <w:rsid w:val="009E6AAD"/>
    <w:rsid w:val="00A355E7"/>
    <w:rsid w:val="00AA623B"/>
    <w:rsid w:val="00AB2707"/>
    <w:rsid w:val="00AC3F5F"/>
    <w:rsid w:val="00B002A6"/>
    <w:rsid w:val="00B80972"/>
    <w:rsid w:val="00C214CC"/>
    <w:rsid w:val="00C34465"/>
    <w:rsid w:val="00CA1DF6"/>
    <w:rsid w:val="00D4799B"/>
    <w:rsid w:val="00D57B76"/>
    <w:rsid w:val="00D60248"/>
    <w:rsid w:val="00D80D6F"/>
    <w:rsid w:val="00E0412F"/>
    <w:rsid w:val="00EB2D57"/>
    <w:rsid w:val="00EB4EE0"/>
    <w:rsid w:val="00EC306B"/>
    <w:rsid w:val="00EE000A"/>
    <w:rsid w:val="00F46636"/>
    <w:rsid w:val="00FF75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1CB423"/>
  <w15:docId w15:val="{95310689-220E-F544-88DA-F2A6638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3BC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BC2"/>
    <w:pPr>
      <w:tabs>
        <w:tab w:val="center" w:pos="4536"/>
        <w:tab w:val="right" w:pos="9072"/>
      </w:tabs>
    </w:pPr>
  </w:style>
  <w:style w:type="character" w:customStyle="1" w:styleId="KopfzeileZchn">
    <w:name w:val="Kopfzeile Zchn"/>
    <w:basedOn w:val="Absatz-Standardschriftart"/>
    <w:link w:val="Kopfzeile"/>
    <w:uiPriority w:val="99"/>
    <w:rsid w:val="00273BC2"/>
    <w:rPr>
      <w:rFonts w:eastAsiaTheme="minorEastAsia"/>
      <w:lang w:eastAsia="de-DE"/>
    </w:rPr>
  </w:style>
  <w:style w:type="paragraph" w:styleId="Fuzeile">
    <w:name w:val="footer"/>
    <w:basedOn w:val="Standard"/>
    <w:link w:val="FuzeileZchn"/>
    <w:unhideWhenUsed/>
    <w:rsid w:val="00273BC2"/>
    <w:pPr>
      <w:tabs>
        <w:tab w:val="center" w:pos="4536"/>
        <w:tab w:val="right" w:pos="9072"/>
      </w:tabs>
    </w:pPr>
  </w:style>
  <w:style w:type="character" w:customStyle="1" w:styleId="FuzeileZchn">
    <w:name w:val="Fußzeile Zchn"/>
    <w:basedOn w:val="Absatz-Standardschriftart"/>
    <w:link w:val="Fuzeile"/>
    <w:rsid w:val="00273BC2"/>
    <w:rPr>
      <w:rFonts w:eastAsiaTheme="minorEastAsia"/>
      <w:lang w:eastAsia="de-DE"/>
    </w:rPr>
  </w:style>
  <w:style w:type="character" w:styleId="Hyperlink">
    <w:name w:val="Hyperlink"/>
    <w:basedOn w:val="Absatz-Standardschriftart"/>
    <w:uiPriority w:val="99"/>
    <w:unhideWhenUsed/>
    <w:rsid w:val="00D4799B"/>
    <w:rPr>
      <w:color w:val="0563C1"/>
      <w:u w:val="single"/>
    </w:rPr>
  </w:style>
  <w:style w:type="paragraph" w:customStyle="1" w:styleId="font8">
    <w:name w:val="font_8"/>
    <w:basedOn w:val="Standard"/>
    <w:rsid w:val="00D4799B"/>
    <w:pPr>
      <w:spacing w:before="100" w:beforeAutospacing="1" w:after="100" w:afterAutospacing="1"/>
    </w:pPr>
    <w:rPr>
      <w:rFonts w:ascii="Calibri" w:eastAsia="Times New Roman" w:hAnsi="Calibri" w:cs="Calibri"/>
      <w:sz w:val="22"/>
      <w:szCs w:val="22"/>
      <w:lang w:val="de-AT"/>
    </w:rPr>
  </w:style>
  <w:style w:type="character" w:customStyle="1" w:styleId="NichtaufgelsteErwhnung1">
    <w:name w:val="Nicht aufgelöste Erwähnung1"/>
    <w:basedOn w:val="Absatz-Standardschriftart"/>
    <w:uiPriority w:val="99"/>
    <w:rsid w:val="00D4799B"/>
    <w:rPr>
      <w:color w:val="605E5C"/>
      <w:shd w:val="clear" w:color="auto" w:fill="E1DFDD"/>
    </w:rPr>
  </w:style>
  <w:style w:type="paragraph" w:styleId="Sprechblasentext">
    <w:name w:val="Balloon Text"/>
    <w:basedOn w:val="Standard"/>
    <w:link w:val="SprechblasentextZchn"/>
    <w:uiPriority w:val="99"/>
    <w:semiHidden/>
    <w:unhideWhenUsed/>
    <w:rsid w:val="00793AA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93AAC"/>
    <w:rPr>
      <w:rFonts w:ascii="Lucida Grande" w:eastAsiaTheme="minorEastAsia" w:hAnsi="Lucida Grande"/>
      <w:sz w:val="18"/>
      <w:szCs w:val="18"/>
      <w:lang w:eastAsia="de-DE"/>
    </w:rPr>
  </w:style>
  <w:style w:type="character" w:styleId="NichtaufgelsteErwhnung">
    <w:name w:val="Unresolved Mention"/>
    <w:basedOn w:val="Absatz-Standardschriftart"/>
    <w:uiPriority w:val="99"/>
    <w:semiHidden/>
    <w:unhideWhenUsed/>
    <w:rsid w:val="007B39A0"/>
    <w:rPr>
      <w:color w:val="605E5C"/>
      <w:shd w:val="clear" w:color="auto" w:fill="E1DFDD"/>
    </w:rPr>
  </w:style>
  <w:style w:type="paragraph" w:styleId="Listenabsatz">
    <w:name w:val="List Paragraph"/>
    <w:basedOn w:val="Standard"/>
    <w:uiPriority w:val="34"/>
    <w:qFormat/>
    <w:rsid w:val="00C3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7932">
      <w:bodyDiv w:val="1"/>
      <w:marLeft w:val="0"/>
      <w:marRight w:val="0"/>
      <w:marTop w:val="0"/>
      <w:marBottom w:val="0"/>
      <w:divBdr>
        <w:top w:val="none" w:sz="0" w:space="0" w:color="auto"/>
        <w:left w:val="none" w:sz="0" w:space="0" w:color="auto"/>
        <w:bottom w:val="none" w:sz="0" w:space="0" w:color="auto"/>
        <w:right w:val="none" w:sz="0" w:space="0" w:color="auto"/>
      </w:divBdr>
    </w:div>
    <w:div w:id="1767263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vention.kaernte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imilian.krainz@kaernten.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6261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Andrea Smretschnig</cp:lastModifiedBy>
  <cp:revision>2</cp:revision>
  <cp:lastPrinted>2016-05-03T10:37:00Z</cp:lastPrinted>
  <dcterms:created xsi:type="dcterms:W3CDTF">2021-01-28T12:25:00Z</dcterms:created>
  <dcterms:modified xsi:type="dcterms:W3CDTF">2021-01-28T12:25:00Z</dcterms:modified>
</cp:coreProperties>
</file>